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Pr="000817CE" w:rsidRDefault="000817CE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0817CE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 w:rsidRPr="000817C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184306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6B583D" w:rsidTr="00184306">
        <w:trPr>
          <w:trHeight w:val="20"/>
        </w:trPr>
        <w:tc>
          <w:tcPr>
            <w:tcW w:w="2077" w:type="dxa"/>
            <w:vAlign w:val="center"/>
          </w:tcPr>
          <w:p w:rsidR="006B583D" w:rsidRDefault="006B583D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  <w:r w:rsidR="0018430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076" w:type="dxa"/>
          </w:tcPr>
          <w:p w:rsidR="006B583D" w:rsidRPr="00A843D1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355" w:type="dxa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124" w:type="dxa"/>
            <w:gridSpan w:val="2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2443" w:type="dxa"/>
            <w:vAlign w:val="center"/>
          </w:tcPr>
          <w:p w:rsidR="006B583D" w:rsidRDefault="00184306" w:rsidP="0018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84306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A357EC" w:rsidRPr="000E52BB" w:rsidRDefault="0026213B" w:rsidP="0058400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hyperlink r:id="rId6" w:history="1">
        <w:r w:rsidRPr="000E52BB">
          <w:rPr>
            <w:rStyle w:val="a4"/>
            <w:rFonts w:ascii="Century Gothic" w:eastAsia="Century Gothic" w:hAnsi="Century Gothic" w:cs="Century Gothic"/>
            <w:b/>
            <w:color w:val="auto"/>
            <w:sz w:val="28"/>
            <w:szCs w:val="28"/>
            <w:u w:val="none"/>
            <w:lang w:val="en-US"/>
          </w:rPr>
          <w:t>omb</w:t>
        </w:r>
        <w:r w:rsidRPr="000E52BB">
          <w:rPr>
            <w:rStyle w:val="a4"/>
            <w:rFonts w:ascii="Century Gothic" w:eastAsia="Century Gothic" w:hAnsi="Century Gothic" w:cs="Century Gothic"/>
            <w:b/>
            <w:color w:val="auto"/>
            <w:sz w:val="28"/>
            <w:szCs w:val="28"/>
            <w:u w:val="none"/>
          </w:rPr>
          <w:t>@nt-rt.ru</w:t>
        </w:r>
      </w:hyperlink>
      <w:r w:rsidR="009E7D3C" w:rsidRPr="000E52BB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AB1911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40"/>
          <w:szCs w:val="40"/>
        </w:rPr>
        <w:t>кцию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17CE"/>
    <w:rsid w:val="000820ED"/>
    <w:rsid w:val="000E52BB"/>
    <w:rsid w:val="00184306"/>
    <w:rsid w:val="001D3BC2"/>
    <w:rsid w:val="0026213B"/>
    <w:rsid w:val="002F35AA"/>
    <w:rsid w:val="002F40D2"/>
    <w:rsid w:val="0033775C"/>
    <w:rsid w:val="00350CF7"/>
    <w:rsid w:val="003965D8"/>
    <w:rsid w:val="00416F7A"/>
    <w:rsid w:val="00477C14"/>
    <w:rsid w:val="0049590A"/>
    <w:rsid w:val="004E1BB1"/>
    <w:rsid w:val="005347BD"/>
    <w:rsid w:val="00584007"/>
    <w:rsid w:val="006B583D"/>
    <w:rsid w:val="006D1A24"/>
    <w:rsid w:val="00781879"/>
    <w:rsid w:val="007B461E"/>
    <w:rsid w:val="007C2B7D"/>
    <w:rsid w:val="009E7D3C"/>
    <w:rsid w:val="00A357EC"/>
    <w:rsid w:val="00A843D1"/>
    <w:rsid w:val="00A922E9"/>
    <w:rsid w:val="00AB1911"/>
    <w:rsid w:val="00C3066D"/>
    <w:rsid w:val="00CF3E8D"/>
    <w:rsid w:val="00D76380"/>
    <w:rsid w:val="00DD54DF"/>
    <w:rsid w:val="00DF1FEF"/>
    <w:rsid w:val="00E14C48"/>
    <w:rsid w:val="00E2075E"/>
    <w:rsid w:val="00F409A4"/>
    <w:rsid w:val="00F64D9D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mb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оборудование для бань и саун. Карта заказа на печи, каменки, пульты управления. Продажа продукции производства завода-изготовителя. Дилер ГКНТ. Поставка Россия и Казахстан.</vt:lpstr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Orbitalum || Опросный лист для сварочного оборудования. Бланк заказа на труборезы, торцеватели, фаскосъемники, источники сварочного тока P16, 20, RPG 1.5. Обзор на головки для орбитальной сварки, аксессуары. Продажа продукции производства завода-изготовителя ОРБИТАЛУМ ТУЛС. Производитель Германия. Дилер ГКНТ. Поставка Россия и Казахстан.</dc:title>
  <dc:subject>Orbitalum || Опросный лист для сварочного оборудования. Бланк заказа на труборезы, торцеватели, фаскосъемники, источники сварочного тока P16, 20, RPG 1.5. Обзор на головки для орбитальной сварки, аксессуары. Продажа продукции производства завода-изготовителя ОРБИТАЛУМ ТУЛС. Производитель Германия. Дилер ГКНТ. Поставка Россия и Казахстан.</dc:subject>
  <dc:creator>https://orbtm.nt-rt.ru/</dc:creator>
  <cp:lastModifiedBy>Home</cp:lastModifiedBy>
  <cp:revision>42</cp:revision>
  <dcterms:created xsi:type="dcterms:W3CDTF">2022-11-04T14:47:00Z</dcterms:created>
  <dcterms:modified xsi:type="dcterms:W3CDTF">2025-06-07T14:16:00Z</dcterms:modified>
</cp:coreProperties>
</file>